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1A" w:rsidRPr="0049021A" w:rsidRDefault="0049021A" w:rsidP="0049021A">
      <w:pPr>
        <w:jc w:val="both"/>
        <w:rPr>
          <w:rFonts w:ascii="Times New Roman" w:hAnsi="Times New Roman" w:cs="Times New Roman"/>
          <w:b/>
          <w:bCs/>
          <w:color w:val="000000"/>
          <w:sz w:val="24"/>
          <w:szCs w:val="24"/>
        </w:rPr>
      </w:pPr>
      <w:bookmarkStart w:id="0" w:name="_GoBack"/>
      <w:bookmarkEnd w:id="0"/>
      <w:r w:rsidRPr="0049021A">
        <w:rPr>
          <w:rFonts w:ascii="Times New Roman" w:hAnsi="Times New Roman" w:cs="Times New Roman"/>
          <w:b/>
          <w:bCs/>
          <w:color w:val="000000"/>
          <w:sz w:val="24"/>
          <w:szCs w:val="24"/>
        </w:rPr>
        <w:t xml:space="preserve">Как </w:t>
      </w:r>
      <w:r w:rsidR="00FE2A8F">
        <w:rPr>
          <w:rFonts w:ascii="Times New Roman" w:hAnsi="Times New Roman" w:cs="Times New Roman"/>
          <w:b/>
          <w:bCs/>
          <w:color w:val="000000"/>
          <w:sz w:val="24"/>
          <w:szCs w:val="24"/>
        </w:rPr>
        <w:t>погашать</w:t>
      </w:r>
      <w:r w:rsidRPr="0049021A">
        <w:rPr>
          <w:rFonts w:ascii="Times New Roman" w:hAnsi="Times New Roman" w:cs="Times New Roman"/>
          <w:b/>
          <w:bCs/>
          <w:color w:val="000000"/>
          <w:sz w:val="24"/>
          <w:szCs w:val="24"/>
        </w:rPr>
        <w:t xml:space="preserve"> кредит, если отделение банка в вашем городе закрылось</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Существует несколько способов внесения регулярных платежей по кредиту. Банки, выдающие займы гражданам, стараются предложить им удобные условия осуществления взносов по полученным кредитам. Это очень важный для клиента аспект пользования кредитными средствами: только своевременное погашение ежемесячных платежей в полном объеме позволит избежать возникновения просроченной задолженности и начисления штрафов, а значит, и дополнительных расходов по кредиту.</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 xml:space="preserve">Главный источник информации об условиях погашения взятого займа – это кредитный договор, который необходимо изучить до его подписания. Следует внимательно ознакомиться с правилами или общими условиями кредитования. Важно прочесть информацию о способах погашения кредита, а также памятки и иные документы, размещенные на интернет-сайте банка или на информационных стендах в его отделениях.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Розничные банки предлагают различные способы перечисления платежей в уплату кредита. Вносить средства можно:</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1.</w:t>
      </w:r>
      <w:r w:rsidRPr="0049021A">
        <w:rPr>
          <w:rFonts w:ascii="Times New Roman" w:hAnsi="Times New Roman" w:cs="Times New Roman"/>
          <w:bCs/>
          <w:color w:val="000000"/>
          <w:sz w:val="24"/>
          <w:szCs w:val="24"/>
        </w:rPr>
        <w:tab/>
        <w:t xml:space="preserve">через отделение банка,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2.</w:t>
      </w:r>
      <w:r w:rsidRPr="0049021A">
        <w:rPr>
          <w:rFonts w:ascii="Times New Roman" w:hAnsi="Times New Roman" w:cs="Times New Roman"/>
          <w:bCs/>
          <w:color w:val="000000"/>
          <w:sz w:val="24"/>
          <w:szCs w:val="24"/>
        </w:rPr>
        <w:tab/>
        <w:t>через банкоматы с функцией приема наличных,</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3.</w:t>
      </w:r>
      <w:r w:rsidRPr="0049021A">
        <w:rPr>
          <w:rFonts w:ascii="Times New Roman" w:hAnsi="Times New Roman" w:cs="Times New Roman"/>
          <w:bCs/>
          <w:color w:val="000000"/>
          <w:sz w:val="24"/>
          <w:szCs w:val="24"/>
        </w:rPr>
        <w:tab/>
        <w:t xml:space="preserve">через терминалы различных платежных систем,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4.</w:t>
      </w:r>
      <w:r w:rsidRPr="0049021A">
        <w:rPr>
          <w:rFonts w:ascii="Times New Roman" w:hAnsi="Times New Roman" w:cs="Times New Roman"/>
          <w:bCs/>
          <w:color w:val="000000"/>
          <w:sz w:val="24"/>
          <w:szCs w:val="24"/>
        </w:rPr>
        <w:tab/>
        <w:t xml:space="preserve">через почтовые отделения,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5.</w:t>
      </w:r>
      <w:r w:rsidRPr="0049021A">
        <w:rPr>
          <w:rFonts w:ascii="Times New Roman" w:hAnsi="Times New Roman" w:cs="Times New Roman"/>
          <w:bCs/>
          <w:color w:val="000000"/>
          <w:sz w:val="24"/>
          <w:szCs w:val="24"/>
        </w:rPr>
        <w:tab/>
        <w:t>переводом через другой банк,</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6.</w:t>
      </w:r>
      <w:r w:rsidRPr="0049021A">
        <w:rPr>
          <w:rFonts w:ascii="Times New Roman" w:hAnsi="Times New Roman" w:cs="Times New Roman"/>
          <w:bCs/>
          <w:color w:val="000000"/>
          <w:sz w:val="24"/>
          <w:szCs w:val="24"/>
        </w:rPr>
        <w:tab/>
        <w:t>с использованием систем дистанционного обслуживания,</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7.</w:t>
      </w:r>
      <w:r w:rsidRPr="0049021A">
        <w:rPr>
          <w:rFonts w:ascii="Times New Roman" w:hAnsi="Times New Roman" w:cs="Times New Roman"/>
          <w:bCs/>
          <w:color w:val="000000"/>
          <w:sz w:val="24"/>
          <w:szCs w:val="24"/>
        </w:rPr>
        <w:tab/>
        <w:t>через салоны связи.</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При выборе способа погашения необходимо помнить, что услуги платежных систем и прочих агентов, как правило, платные, а перечисление денег в нужный вам банк может занимать время вплоть до нескольких дней. Кроме того, переводы производятся только в рублях, и при обслуживании валютного кредита надо быть уверенным в том, что отправленная сумма после ее конвертации в валюту кредита по курсу банка-кредитора с уплатой соответствующей комиссии будет достаточна для очередного платежа.</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 xml:space="preserve">Но как же поступить, если отделение, которым вы привыкли пользоваться, закрылось, банкомат нужного банка не работает или вообще был куда-то перевезен? Прежде всего, стоит обратиться в банк, выдавший вам кредит, и узнать адрес ближайшей точки, где можно внести платеж. Актуальная информация относительно деятельности банков, в том числе возможностей погашения кредитов, наличия платежной инфраструктуры и т. д., размещена на сайтах самих кредитных организаций в интернете. Список web-сайтов кредитных организаций, действующих в Российской Федерации, представлен в разделе «Информация по кредитным организациям» на официальном сайте Банка России по адресу: www.cbr.ru.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lastRenderedPageBreak/>
        <w:t>По всем вопросам, связанным с использованием банковской карты, в том числе кредитной, ее владелец может обращаться в круглосуточную службу клиентской поддержки банка, выдавшего карту (телефон, как правило, указан на обратной стороне карты).</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Для связи с банком рекомендуется использовать реквизиты средств связи (мобильных и стационарных телефонов, факсов, обычной и электронной почты и пр.), которые указаны в документах, полученных непосредственно в кредитной организации, выдавшей кредит. Такими документами могут являться договор на открытие счета, условия использования банковских карт, памятка держателя карт, памятка по безопасности при использовании карт.</w:t>
      </w:r>
    </w:p>
    <w:p w:rsidR="0049021A" w:rsidRDefault="0049021A" w:rsidP="001E0B1A">
      <w:pPr>
        <w:jc w:val="both"/>
        <w:rPr>
          <w:rFonts w:ascii="Times New Roman" w:hAnsi="Times New Roman" w:cs="Times New Roman"/>
          <w:b/>
          <w:bCs/>
          <w:color w:val="000000"/>
          <w:sz w:val="24"/>
          <w:szCs w:val="24"/>
        </w:rPr>
      </w:pPr>
    </w:p>
    <w:p w:rsidR="0049021A" w:rsidRDefault="0049021A" w:rsidP="001E0B1A">
      <w:pPr>
        <w:jc w:val="both"/>
        <w:rPr>
          <w:rFonts w:ascii="Times New Roman" w:hAnsi="Times New Roman" w:cs="Times New Roman"/>
          <w:b/>
          <w:bCs/>
          <w:color w:val="000000"/>
          <w:sz w:val="24"/>
          <w:szCs w:val="24"/>
        </w:rPr>
      </w:pPr>
    </w:p>
    <w:p w:rsidR="005A4508" w:rsidRDefault="005A4508" w:rsidP="001E0B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 последнее время часто говорят о том, что у банка отозвали лицензию или ведется его санация. </w:t>
      </w:r>
      <w:r w:rsidR="000D240A">
        <w:rPr>
          <w:rFonts w:ascii="Times New Roman" w:hAnsi="Times New Roman" w:cs="Times New Roman"/>
          <w:b/>
          <w:bCs/>
          <w:color w:val="000000"/>
          <w:sz w:val="24"/>
          <w:szCs w:val="24"/>
        </w:rPr>
        <w:t>Если это произойдет с «моим» банком, что мне делать как вкладчику или заемщику</w:t>
      </w:r>
      <w:r>
        <w:rPr>
          <w:rFonts w:ascii="Times New Roman" w:hAnsi="Times New Roman" w:cs="Times New Roman"/>
          <w:b/>
          <w:bCs/>
          <w:color w:val="000000"/>
          <w:sz w:val="24"/>
          <w:szCs w:val="24"/>
        </w:rPr>
        <w:t>?</w:t>
      </w:r>
    </w:p>
    <w:p w:rsidR="004F1680" w:rsidRDefault="00593867" w:rsidP="000D240A">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w:t>
      </w:r>
      <w:r w:rsidR="005A4508" w:rsidRPr="005A4508">
        <w:rPr>
          <w:rFonts w:ascii="Times New Roman" w:hAnsi="Times New Roman" w:cs="Times New Roman"/>
          <w:bCs/>
          <w:color w:val="000000"/>
          <w:sz w:val="24"/>
          <w:szCs w:val="24"/>
        </w:rPr>
        <w:t xml:space="preserve">ассмотрим случай, когда </w:t>
      </w:r>
      <w:r w:rsidR="005A4508">
        <w:rPr>
          <w:rFonts w:ascii="Times New Roman" w:hAnsi="Times New Roman" w:cs="Times New Roman"/>
          <w:bCs/>
          <w:color w:val="000000"/>
          <w:sz w:val="24"/>
          <w:szCs w:val="24"/>
        </w:rPr>
        <w:t>у «вашего» банка отзывают лицензию</w:t>
      </w:r>
      <w:r w:rsidR="00D16062">
        <w:rPr>
          <w:rFonts w:ascii="Times New Roman" w:hAnsi="Times New Roman" w:cs="Times New Roman"/>
          <w:bCs/>
          <w:color w:val="000000"/>
          <w:sz w:val="24"/>
          <w:szCs w:val="24"/>
        </w:rPr>
        <w:t xml:space="preserve"> на осуществление банковских операций</w:t>
      </w:r>
      <w:r w:rsidR="005A4508">
        <w:rPr>
          <w:rFonts w:ascii="Times New Roman" w:hAnsi="Times New Roman" w:cs="Times New Roman"/>
          <w:bCs/>
          <w:color w:val="000000"/>
          <w:sz w:val="24"/>
          <w:szCs w:val="24"/>
        </w:rPr>
        <w:t xml:space="preserve">. </w:t>
      </w:r>
      <w:r w:rsidR="00D16062">
        <w:rPr>
          <w:rFonts w:ascii="Times New Roman" w:hAnsi="Times New Roman" w:cs="Times New Roman"/>
          <w:bCs/>
          <w:color w:val="000000"/>
          <w:sz w:val="24"/>
          <w:szCs w:val="24"/>
        </w:rPr>
        <w:t xml:space="preserve">Если вы являетесь вкладчиком этого банка, то имеете право на получение страхового возмещения. </w:t>
      </w:r>
      <w:r w:rsidR="00382EFE" w:rsidRPr="00382EFE">
        <w:rPr>
          <w:rFonts w:ascii="Times New Roman" w:hAnsi="Times New Roman" w:cs="Times New Roman"/>
          <w:bCs/>
          <w:color w:val="000000"/>
          <w:sz w:val="24"/>
          <w:szCs w:val="24"/>
        </w:rPr>
        <w:t xml:space="preserve">Возмещение по вкладам выплачивается </w:t>
      </w:r>
      <w:r>
        <w:rPr>
          <w:rFonts w:ascii="Times New Roman" w:hAnsi="Times New Roman" w:cs="Times New Roman"/>
          <w:bCs/>
          <w:color w:val="000000"/>
          <w:sz w:val="24"/>
          <w:szCs w:val="24"/>
        </w:rPr>
        <w:t>гражданину</w:t>
      </w:r>
      <w:r w:rsidR="00382EFE" w:rsidRPr="00382EFE">
        <w:rPr>
          <w:rFonts w:ascii="Times New Roman" w:hAnsi="Times New Roman" w:cs="Times New Roman"/>
          <w:bCs/>
          <w:color w:val="000000"/>
          <w:sz w:val="24"/>
          <w:szCs w:val="24"/>
        </w:rPr>
        <w:t xml:space="preserve"> в размере 100</w:t>
      </w:r>
      <w:r w:rsidR="00382EFE">
        <w:rPr>
          <w:rFonts w:ascii="Times New Roman" w:hAnsi="Times New Roman" w:cs="Times New Roman"/>
          <w:bCs/>
          <w:color w:val="000000"/>
          <w:sz w:val="24"/>
          <w:szCs w:val="24"/>
        </w:rPr>
        <w:t>%</w:t>
      </w:r>
      <w:r w:rsidR="00382EFE" w:rsidRPr="00382EFE">
        <w:rPr>
          <w:rFonts w:ascii="Times New Roman" w:hAnsi="Times New Roman" w:cs="Times New Roman"/>
          <w:bCs/>
          <w:color w:val="000000"/>
          <w:sz w:val="24"/>
          <w:szCs w:val="24"/>
        </w:rPr>
        <w:t xml:space="preserve"> суммы всех его вкладов (счето</w:t>
      </w:r>
      <w:r w:rsidR="00894167">
        <w:rPr>
          <w:rFonts w:ascii="Times New Roman" w:hAnsi="Times New Roman" w:cs="Times New Roman"/>
          <w:bCs/>
          <w:color w:val="000000"/>
          <w:sz w:val="24"/>
          <w:szCs w:val="24"/>
        </w:rPr>
        <w:t>в) в банке, но не более 1,4 млн</w:t>
      </w:r>
      <w:r w:rsidR="00926D10">
        <w:rPr>
          <w:rFonts w:ascii="Times New Roman" w:hAnsi="Times New Roman" w:cs="Times New Roman"/>
          <w:bCs/>
          <w:color w:val="000000"/>
          <w:sz w:val="24"/>
          <w:szCs w:val="24"/>
        </w:rPr>
        <w:t xml:space="preserve"> руб</w:t>
      </w:r>
      <w:r w:rsidR="00382EFE" w:rsidRPr="00382EFE">
        <w:rPr>
          <w:rFonts w:ascii="Times New Roman" w:hAnsi="Times New Roman" w:cs="Times New Roman"/>
          <w:bCs/>
          <w:color w:val="000000"/>
          <w:sz w:val="24"/>
          <w:szCs w:val="24"/>
        </w:rPr>
        <w:t>. По страховым случаям, наступившим до 29.12.2014,</w:t>
      </w:r>
      <w:r w:rsidR="007937F4">
        <w:rPr>
          <w:rFonts w:ascii="Times New Roman" w:hAnsi="Times New Roman" w:cs="Times New Roman"/>
          <w:bCs/>
          <w:color w:val="000000"/>
          <w:sz w:val="24"/>
          <w:szCs w:val="24"/>
        </w:rPr>
        <w:t xml:space="preserve"> </w:t>
      </w:r>
      <w:r w:rsidR="00B93D1E">
        <w:rPr>
          <w:rFonts w:ascii="Times New Roman" w:hAnsi="Times New Roman" w:cs="Times New Roman"/>
          <w:bCs/>
          <w:color w:val="000000"/>
          <w:sz w:val="24"/>
          <w:szCs w:val="24"/>
        </w:rPr>
        <w:t xml:space="preserve">максимальная выплата – </w:t>
      </w:r>
      <w:r w:rsidR="00382EFE" w:rsidRPr="00382EFE">
        <w:rPr>
          <w:rFonts w:ascii="Times New Roman" w:hAnsi="Times New Roman" w:cs="Times New Roman"/>
          <w:bCs/>
          <w:color w:val="000000"/>
          <w:sz w:val="24"/>
          <w:szCs w:val="24"/>
        </w:rPr>
        <w:t>700 тыс. руб.</w:t>
      </w:r>
      <w:r w:rsidR="00D16062">
        <w:rPr>
          <w:rFonts w:ascii="Times New Roman" w:hAnsi="Times New Roman" w:cs="Times New Roman"/>
          <w:bCs/>
          <w:color w:val="000000"/>
          <w:sz w:val="24"/>
          <w:szCs w:val="24"/>
        </w:rPr>
        <w:t xml:space="preserve"> </w:t>
      </w:r>
      <w:r w:rsidR="00F705F4" w:rsidRPr="00D16062">
        <w:rPr>
          <w:rFonts w:ascii="Times New Roman" w:hAnsi="Times New Roman" w:cs="Times New Roman"/>
          <w:bCs/>
          <w:color w:val="000000"/>
          <w:sz w:val="24"/>
          <w:szCs w:val="24"/>
        </w:rPr>
        <w:t xml:space="preserve">После </w:t>
      </w:r>
      <w:r w:rsidR="001E2D36" w:rsidRPr="00D16062">
        <w:rPr>
          <w:rFonts w:ascii="Times New Roman" w:hAnsi="Times New Roman" w:cs="Times New Roman"/>
          <w:bCs/>
          <w:color w:val="000000"/>
          <w:sz w:val="24"/>
          <w:szCs w:val="24"/>
        </w:rPr>
        <w:t xml:space="preserve">отзыва </w:t>
      </w:r>
      <w:r w:rsidR="00F705F4" w:rsidRPr="00D16062">
        <w:rPr>
          <w:rFonts w:ascii="Times New Roman" w:hAnsi="Times New Roman" w:cs="Times New Roman"/>
          <w:bCs/>
          <w:color w:val="000000"/>
          <w:sz w:val="24"/>
          <w:szCs w:val="24"/>
        </w:rPr>
        <w:t xml:space="preserve">лицензии в течение семи календарных дней </w:t>
      </w:r>
      <w:r w:rsidR="001E2D36" w:rsidRPr="00D16062">
        <w:rPr>
          <w:rFonts w:ascii="Times New Roman" w:hAnsi="Times New Roman" w:cs="Times New Roman"/>
          <w:bCs/>
          <w:color w:val="000000"/>
          <w:sz w:val="24"/>
          <w:szCs w:val="24"/>
        </w:rPr>
        <w:t xml:space="preserve">временная администрация </w:t>
      </w:r>
      <w:r w:rsidR="00F705F4" w:rsidRPr="00D16062">
        <w:rPr>
          <w:rFonts w:ascii="Times New Roman" w:hAnsi="Times New Roman" w:cs="Times New Roman"/>
          <w:bCs/>
          <w:color w:val="000000"/>
          <w:sz w:val="24"/>
          <w:szCs w:val="24"/>
        </w:rPr>
        <w:t xml:space="preserve">банка </w:t>
      </w:r>
      <w:r w:rsidR="001E2D36" w:rsidRPr="00D16062">
        <w:rPr>
          <w:rFonts w:ascii="Times New Roman" w:hAnsi="Times New Roman" w:cs="Times New Roman"/>
          <w:bCs/>
          <w:color w:val="000000"/>
          <w:sz w:val="24"/>
          <w:szCs w:val="24"/>
        </w:rPr>
        <w:t xml:space="preserve">формирует и передает в </w:t>
      </w:r>
      <w:r w:rsidR="008C7CA8" w:rsidRPr="00D16062">
        <w:rPr>
          <w:rFonts w:ascii="Times New Roman" w:hAnsi="Times New Roman" w:cs="Times New Roman"/>
          <w:bCs/>
          <w:color w:val="000000"/>
          <w:sz w:val="24"/>
          <w:szCs w:val="24"/>
        </w:rPr>
        <w:t>государственную корпорацию «Агентство по страхованию вкладов»</w:t>
      </w:r>
      <w:r w:rsidR="00F705F4" w:rsidRPr="00D16062">
        <w:rPr>
          <w:rFonts w:ascii="Times New Roman" w:hAnsi="Times New Roman" w:cs="Times New Roman"/>
          <w:bCs/>
          <w:color w:val="000000"/>
          <w:sz w:val="24"/>
          <w:szCs w:val="24"/>
        </w:rPr>
        <w:t xml:space="preserve"> (АСВ)</w:t>
      </w:r>
      <w:r w:rsidR="00894167" w:rsidRPr="00D16062">
        <w:rPr>
          <w:rFonts w:ascii="Times New Roman" w:hAnsi="Times New Roman" w:cs="Times New Roman"/>
          <w:bCs/>
          <w:color w:val="000000"/>
          <w:sz w:val="24"/>
          <w:szCs w:val="24"/>
        </w:rPr>
        <w:t xml:space="preserve"> </w:t>
      </w:r>
      <w:r w:rsidR="001E2D36" w:rsidRPr="00D16062">
        <w:rPr>
          <w:rFonts w:ascii="Times New Roman" w:hAnsi="Times New Roman" w:cs="Times New Roman"/>
          <w:bCs/>
          <w:color w:val="000000"/>
          <w:sz w:val="24"/>
          <w:szCs w:val="24"/>
        </w:rPr>
        <w:t>реестр обязате</w:t>
      </w:r>
      <w:r w:rsidR="00894167" w:rsidRPr="00D16062">
        <w:rPr>
          <w:rFonts w:ascii="Times New Roman" w:hAnsi="Times New Roman" w:cs="Times New Roman"/>
          <w:bCs/>
          <w:color w:val="000000"/>
          <w:sz w:val="24"/>
          <w:szCs w:val="24"/>
        </w:rPr>
        <w:t xml:space="preserve">льств банка перед вкладчиками. </w:t>
      </w:r>
    </w:p>
    <w:p w:rsidR="00214C5C" w:rsidRDefault="007D75BE" w:rsidP="000D240A">
      <w:pPr>
        <w:jc w:val="both"/>
        <w:rPr>
          <w:rFonts w:ascii="Times New Roman" w:hAnsi="Times New Roman" w:cs="Times New Roman"/>
          <w:bCs/>
          <w:color w:val="000000"/>
          <w:sz w:val="24"/>
          <w:szCs w:val="24"/>
        </w:rPr>
      </w:pPr>
      <w:r w:rsidRPr="00D16062">
        <w:rPr>
          <w:rFonts w:ascii="Times New Roman" w:hAnsi="Times New Roman" w:cs="Times New Roman"/>
          <w:bCs/>
          <w:color w:val="000000"/>
          <w:sz w:val="24"/>
          <w:szCs w:val="24"/>
        </w:rPr>
        <w:t xml:space="preserve">Получив реестр, </w:t>
      </w:r>
      <w:r w:rsidR="001E2D36" w:rsidRPr="00D16062">
        <w:rPr>
          <w:rFonts w:ascii="Times New Roman" w:hAnsi="Times New Roman" w:cs="Times New Roman"/>
          <w:bCs/>
          <w:color w:val="000000"/>
          <w:sz w:val="24"/>
          <w:szCs w:val="24"/>
        </w:rPr>
        <w:t>А</w:t>
      </w:r>
      <w:r w:rsidR="00894167" w:rsidRPr="00D16062">
        <w:rPr>
          <w:rFonts w:ascii="Times New Roman" w:hAnsi="Times New Roman" w:cs="Times New Roman"/>
          <w:bCs/>
          <w:color w:val="000000"/>
          <w:sz w:val="24"/>
          <w:szCs w:val="24"/>
        </w:rPr>
        <w:t>СВ</w:t>
      </w:r>
      <w:r w:rsidR="001E2D36" w:rsidRPr="00D16062">
        <w:rPr>
          <w:rFonts w:ascii="Times New Roman" w:hAnsi="Times New Roman" w:cs="Times New Roman"/>
          <w:bCs/>
          <w:color w:val="000000"/>
          <w:sz w:val="24"/>
          <w:szCs w:val="24"/>
        </w:rPr>
        <w:t xml:space="preserve"> в течение семи календарных дней </w:t>
      </w:r>
      <w:r w:rsidR="0054564C" w:rsidRPr="00D16062">
        <w:rPr>
          <w:rFonts w:ascii="Times New Roman" w:hAnsi="Times New Roman" w:cs="Times New Roman"/>
          <w:bCs/>
          <w:color w:val="000000"/>
          <w:sz w:val="24"/>
          <w:szCs w:val="24"/>
        </w:rPr>
        <w:t>официально объявл</w:t>
      </w:r>
      <w:r w:rsidR="00121794">
        <w:rPr>
          <w:rFonts w:ascii="Times New Roman" w:hAnsi="Times New Roman" w:cs="Times New Roman"/>
          <w:bCs/>
          <w:color w:val="000000"/>
          <w:sz w:val="24"/>
          <w:szCs w:val="24"/>
        </w:rPr>
        <w:t>яет</w:t>
      </w:r>
      <w:r w:rsidR="0054564C" w:rsidRPr="00D16062">
        <w:rPr>
          <w:rFonts w:ascii="Times New Roman" w:hAnsi="Times New Roman" w:cs="Times New Roman"/>
          <w:bCs/>
          <w:color w:val="000000"/>
          <w:sz w:val="24"/>
          <w:szCs w:val="24"/>
        </w:rPr>
        <w:t xml:space="preserve"> о </w:t>
      </w:r>
      <w:r w:rsidR="0020126B">
        <w:rPr>
          <w:rFonts w:ascii="Times New Roman" w:hAnsi="Times New Roman" w:cs="Times New Roman"/>
          <w:bCs/>
          <w:color w:val="000000"/>
          <w:sz w:val="24"/>
          <w:szCs w:val="24"/>
        </w:rPr>
        <w:t xml:space="preserve">выбранном банке-агенте, </w:t>
      </w:r>
      <w:r w:rsidR="00026ED5" w:rsidRPr="00D16062">
        <w:rPr>
          <w:rFonts w:ascii="Times New Roman" w:hAnsi="Times New Roman" w:cs="Times New Roman"/>
          <w:bCs/>
          <w:color w:val="000000"/>
          <w:sz w:val="24"/>
          <w:szCs w:val="24"/>
        </w:rPr>
        <w:t>месте</w:t>
      </w:r>
      <w:r w:rsidR="00593867">
        <w:rPr>
          <w:rFonts w:ascii="Times New Roman" w:hAnsi="Times New Roman" w:cs="Times New Roman"/>
          <w:bCs/>
          <w:color w:val="000000"/>
          <w:sz w:val="24"/>
          <w:szCs w:val="24"/>
        </w:rPr>
        <w:t xml:space="preserve"> и</w:t>
      </w:r>
      <w:r w:rsidR="00026ED5" w:rsidRPr="00D16062">
        <w:rPr>
          <w:rFonts w:ascii="Times New Roman" w:hAnsi="Times New Roman" w:cs="Times New Roman"/>
          <w:bCs/>
          <w:color w:val="000000"/>
          <w:sz w:val="24"/>
          <w:szCs w:val="24"/>
        </w:rPr>
        <w:t xml:space="preserve"> </w:t>
      </w:r>
      <w:r w:rsidR="0054564C" w:rsidRPr="00D16062">
        <w:rPr>
          <w:rFonts w:ascii="Times New Roman" w:hAnsi="Times New Roman" w:cs="Times New Roman"/>
          <w:bCs/>
          <w:color w:val="000000"/>
          <w:sz w:val="24"/>
          <w:szCs w:val="24"/>
        </w:rPr>
        <w:t xml:space="preserve">порядке приема заявлений вкладчиков. Эта информация </w:t>
      </w:r>
      <w:r w:rsidR="007937F4" w:rsidRPr="00D16062">
        <w:rPr>
          <w:rFonts w:ascii="Times New Roman" w:hAnsi="Times New Roman" w:cs="Times New Roman"/>
          <w:bCs/>
          <w:color w:val="000000"/>
          <w:sz w:val="24"/>
          <w:szCs w:val="24"/>
        </w:rPr>
        <w:t xml:space="preserve">размещается в офисах банка с отозванной лицензией, </w:t>
      </w:r>
      <w:r w:rsidR="00894167" w:rsidRPr="00D16062">
        <w:rPr>
          <w:rFonts w:ascii="Times New Roman" w:hAnsi="Times New Roman" w:cs="Times New Roman"/>
          <w:bCs/>
          <w:color w:val="000000"/>
          <w:sz w:val="24"/>
          <w:szCs w:val="24"/>
        </w:rPr>
        <w:t>публикует</w:t>
      </w:r>
      <w:r w:rsidR="0054564C" w:rsidRPr="00D16062">
        <w:rPr>
          <w:rFonts w:ascii="Times New Roman" w:hAnsi="Times New Roman" w:cs="Times New Roman"/>
          <w:bCs/>
          <w:color w:val="000000"/>
          <w:sz w:val="24"/>
          <w:szCs w:val="24"/>
        </w:rPr>
        <w:t xml:space="preserve">ся в </w:t>
      </w:r>
      <w:r w:rsidR="007937F4" w:rsidRPr="00D16062">
        <w:rPr>
          <w:rFonts w:ascii="Times New Roman" w:hAnsi="Times New Roman" w:cs="Times New Roman"/>
          <w:bCs/>
          <w:color w:val="000000"/>
          <w:sz w:val="24"/>
          <w:szCs w:val="24"/>
        </w:rPr>
        <w:t xml:space="preserve">местной прессе, в </w:t>
      </w:r>
      <w:r w:rsidR="0054564C" w:rsidRPr="00D16062">
        <w:rPr>
          <w:rFonts w:ascii="Times New Roman" w:hAnsi="Times New Roman" w:cs="Times New Roman"/>
          <w:bCs/>
          <w:color w:val="000000"/>
          <w:sz w:val="24"/>
          <w:szCs w:val="24"/>
        </w:rPr>
        <w:t>«Вестнике Банка России»</w:t>
      </w:r>
      <w:r w:rsidR="00121794">
        <w:rPr>
          <w:rFonts w:ascii="Times New Roman" w:hAnsi="Times New Roman" w:cs="Times New Roman"/>
          <w:bCs/>
          <w:color w:val="000000"/>
          <w:sz w:val="24"/>
          <w:szCs w:val="24"/>
        </w:rPr>
        <w:t xml:space="preserve"> и</w:t>
      </w:r>
      <w:r w:rsidR="0054564C" w:rsidRPr="00D16062">
        <w:rPr>
          <w:rFonts w:ascii="Times New Roman" w:hAnsi="Times New Roman" w:cs="Times New Roman"/>
          <w:bCs/>
          <w:color w:val="000000"/>
          <w:sz w:val="24"/>
          <w:szCs w:val="24"/>
        </w:rPr>
        <w:t xml:space="preserve"> </w:t>
      </w:r>
      <w:r w:rsidR="001E2D36" w:rsidRPr="00D16062">
        <w:rPr>
          <w:rFonts w:ascii="Times New Roman" w:hAnsi="Times New Roman" w:cs="Times New Roman"/>
          <w:bCs/>
          <w:color w:val="000000"/>
          <w:sz w:val="24"/>
          <w:szCs w:val="24"/>
        </w:rPr>
        <w:t>на с</w:t>
      </w:r>
      <w:r w:rsidR="00470B4B" w:rsidRPr="00D16062">
        <w:rPr>
          <w:rFonts w:ascii="Times New Roman" w:hAnsi="Times New Roman" w:cs="Times New Roman"/>
          <w:bCs/>
          <w:color w:val="000000"/>
          <w:sz w:val="24"/>
          <w:szCs w:val="24"/>
        </w:rPr>
        <w:t>айте А</w:t>
      </w:r>
      <w:r w:rsidR="008A2292" w:rsidRPr="00D16062">
        <w:rPr>
          <w:rFonts w:ascii="Times New Roman" w:hAnsi="Times New Roman" w:cs="Times New Roman"/>
          <w:bCs/>
          <w:color w:val="000000"/>
          <w:sz w:val="24"/>
          <w:szCs w:val="24"/>
        </w:rPr>
        <w:t>СВ</w:t>
      </w:r>
      <w:r w:rsidR="0054564C" w:rsidRPr="00D16062">
        <w:rPr>
          <w:rFonts w:ascii="Times New Roman" w:hAnsi="Times New Roman" w:cs="Times New Roman"/>
          <w:bCs/>
          <w:color w:val="000000"/>
          <w:sz w:val="24"/>
          <w:szCs w:val="24"/>
        </w:rPr>
        <w:t>.</w:t>
      </w:r>
      <w:r w:rsidR="00894167" w:rsidRPr="00D16062">
        <w:rPr>
          <w:rFonts w:ascii="Times New Roman" w:hAnsi="Times New Roman" w:cs="Times New Roman"/>
          <w:bCs/>
          <w:color w:val="000000"/>
          <w:sz w:val="24"/>
          <w:szCs w:val="24"/>
        </w:rPr>
        <w:t xml:space="preserve"> </w:t>
      </w:r>
    </w:p>
    <w:p w:rsidR="003B796C" w:rsidRDefault="007D75BE" w:rsidP="000D240A">
      <w:pPr>
        <w:jc w:val="both"/>
        <w:rPr>
          <w:rFonts w:ascii="Times New Roman" w:hAnsi="Times New Roman" w:cs="Times New Roman"/>
          <w:bCs/>
          <w:color w:val="000000"/>
          <w:sz w:val="24"/>
          <w:szCs w:val="24"/>
        </w:rPr>
      </w:pPr>
      <w:r w:rsidRPr="00593867">
        <w:rPr>
          <w:rFonts w:ascii="Times New Roman" w:hAnsi="Times New Roman" w:cs="Times New Roman"/>
          <w:bCs/>
          <w:color w:val="000000"/>
          <w:sz w:val="24"/>
          <w:szCs w:val="24"/>
        </w:rPr>
        <w:t xml:space="preserve">После объявления о начале выплат </w:t>
      </w:r>
      <w:r w:rsidR="006C1BAA">
        <w:rPr>
          <w:rFonts w:ascii="Times New Roman" w:hAnsi="Times New Roman" w:cs="Times New Roman"/>
          <w:bCs/>
          <w:color w:val="000000"/>
          <w:sz w:val="24"/>
          <w:szCs w:val="24"/>
        </w:rPr>
        <w:t>(не ранее 14 дней со дня наступления страхового случая)</w:t>
      </w:r>
      <w:r w:rsidR="006C1BAA" w:rsidRPr="00593867">
        <w:rPr>
          <w:rFonts w:ascii="Times New Roman" w:hAnsi="Times New Roman" w:cs="Times New Roman"/>
          <w:bCs/>
          <w:color w:val="000000"/>
          <w:sz w:val="24"/>
          <w:szCs w:val="24"/>
        </w:rPr>
        <w:t xml:space="preserve"> </w:t>
      </w:r>
      <w:r w:rsidRPr="00593867">
        <w:rPr>
          <w:rFonts w:ascii="Times New Roman" w:hAnsi="Times New Roman" w:cs="Times New Roman"/>
          <w:bCs/>
          <w:color w:val="000000"/>
          <w:sz w:val="24"/>
          <w:szCs w:val="24"/>
        </w:rPr>
        <w:t xml:space="preserve">можно обратиться в указанные пункты с паспортом и заполнить заявление о выплате страхового возмещения. Обычно выплата происходит </w:t>
      </w:r>
      <w:r w:rsidR="006F67F2" w:rsidRPr="00593867">
        <w:rPr>
          <w:rFonts w:ascii="Times New Roman" w:hAnsi="Times New Roman" w:cs="Times New Roman"/>
          <w:bCs/>
          <w:color w:val="000000"/>
          <w:sz w:val="24"/>
          <w:szCs w:val="24"/>
        </w:rPr>
        <w:t>наличными или может быть переведена на указанный вкладчиком счет</w:t>
      </w:r>
      <w:r w:rsidR="0020126B">
        <w:rPr>
          <w:rFonts w:ascii="Times New Roman" w:hAnsi="Times New Roman" w:cs="Times New Roman"/>
          <w:bCs/>
          <w:color w:val="000000"/>
          <w:sz w:val="24"/>
          <w:szCs w:val="24"/>
        </w:rPr>
        <w:t xml:space="preserve"> в течение трех рабочих дней.</w:t>
      </w:r>
      <w:r w:rsidR="00BF7A44" w:rsidRPr="00593867">
        <w:rPr>
          <w:rFonts w:ascii="Times New Roman" w:hAnsi="Times New Roman" w:cs="Times New Roman"/>
          <w:bCs/>
          <w:color w:val="000000"/>
          <w:sz w:val="24"/>
          <w:szCs w:val="24"/>
        </w:rPr>
        <w:t xml:space="preserve"> </w:t>
      </w:r>
      <w:r w:rsidR="00BF7A44">
        <w:rPr>
          <w:rFonts w:ascii="Times New Roman" w:eastAsia="Times New Roman" w:hAnsi="Times New Roman" w:cs="Times New Roman"/>
          <w:color w:val="000000"/>
          <w:sz w:val="24"/>
          <w:szCs w:val="24"/>
          <w:lang w:eastAsia="ru-RU"/>
        </w:rPr>
        <w:t xml:space="preserve">Выплата страхового возмещения производится в рублях. Остаток вклада, открытого в иностранной валюте, будет </w:t>
      </w:r>
      <w:r w:rsidR="00BF7A44" w:rsidRPr="00593867">
        <w:rPr>
          <w:rFonts w:ascii="Times New Roman" w:hAnsi="Times New Roman" w:cs="Times New Roman"/>
          <w:bCs/>
          <w:color w:val="000000"/>
          <w:sz w:val="24"/>
          <w:szCs w:val="24"/>
        </w:rPr>
        <w:t>пересчитан в рубли по курсу Банка России на день наступления страхового случая.</w:t>
      </w:r>
      <w:r w:rsidR="000D240A">
        <w:rPr>
          <w:rFonts w:ascii="Times New Roman" w:hAnsi="Times New Roman" w:cs="Times New Roman"/>
          <w:bCs/>
          <w:color w:val="000000"/>
          <w:sz w:val="24"/>
          <w:szCs w:val="24"/>
        </w:rPr>
        <w:t xml:space="preserve"> </w:t>
      </w:r>
      <w:r w:rsidR="00593867" w:rsidRPr="00593867">
        <w:rPr>
          <w:rFonts w:ascii="Times New Roman" w:hAnsi="Times New Roman" w:cs="Times New Roman"/>
          <w:bCs/>
          <w:color w:val="000000"/>
          <w:sz w:val="24"/>
          <w:szCs w:val="24"/>
        </w:rPr>
        <w:t>Е</w:t>
      </w:r>
      <w:r w:rsidR="00470B4B" w:rsidRPr="00593867">
        <w:rPr>
          <w:rFonts w:ascii="Times New Roman" w:hAnsi="Times New Roman" w:cs="Times New Roman"/>
          <w:bCs/>
          <w:color w:val="000000"/>
          <w:sz w:val="24"/>
          <w:szCs w:val="24"/>
        </w:rPr>
        <w:t>сли</w:t>
      </w:r>
      <w:r w:rsidR="00593867" w:rsidRPr="00593867">
        <w:rPr>
          <w:rFonts w:ascii="Times New Roman" w:hAnsi="Times New Roman" w:cs="Times New Roman"/>
          <w:bCs/>
          <w:color w:val="000000"/>
          <w:sz w:val="24"/>
          <w:szCs w:val="24"/>
        </w:rPr>
        <w:t xml:space="preserve"> ваши</w:t>
      </w:r>
      <w:r w:rsidR="00470B4B" w:rsidRPr="00593867">
        <w:rPr>
          <w:rFonts w:ascii="Times New Roman" w:hAnsi="Times New Roman" w:cs="Times New Roman"/>
          <w:bCs/>
          <w:color w:val="000000"/>
          <w:sz w:val="24"/>
          <w:szCs w:val="24"/>
        </w:rPr>
        <w:t xml:space="preserve"> вклады находятся в </w:t>
      </w:r>
      <w:r w:rsidR="004F1680">
        <w:rPr>
          <w:rFonts w:ascii="Times New Roman" w:hAnsi="Times New Roman" w:cs="Times New Roman"/>
          <w:bCs/>
          <w:color w:val="000000"/>
          <w:sz w:val="24"/>
          <w:szCs w:val="24"/>
        </w:rPr>
        <w:t>двух</w:t>
      </w:r>
      <w:r w:rsidR="00470B4B" w:rsidRPr="00593867">
        <w:rPr>
          <w:rFonts w:ascii="Times New Roman" w:hAnsi="Times New Roman" w:cs="Times New Roman"/>
          <w:bCs/>
          <w:color w:val="000000"/>
          <w:sz w:val="24"/>
          <w:szCs w:val="24"/>
        </w:rPr>
        <w:t xml:space="preserve"> разных коммерческих банках </w:t>
      </w:r>
      <w:r w:rsidR="00214C5C">
        <w:rPr>
          <w:rFonts w:ascii="Times New Roman" w:hAnsi="Times New Roman" w:cs="Times New Roman"/>
          <w:bCs/>
          <w:color w:val="000000"/>
          <w:sz w:val="24"/>
          <w:szCs w:val="24"/>
        </w:rPr>
        <w:t>-</w:t>
      </w:r>
      <w:r w:rsidR="00214C5C" w:rsidRPr="00593867">
        <w:rPr>
          <w:rFonts w:ascii="Times New Roman" w:hAnsi="Times New Roman" w:cs="Times New Roman"/>
          <w:bCs/>
          <w:color w:val="000000"/>
          <w:sz w:val="24"/>
          <w:szCs w:val="24"/>
        </w:rPr>
        <w:t xml:space="preserve"> </w:t>
      </w:r>
      <w:r w:rsidR="001E2D36" w:rsidRPr="00593867">
        <w:rPr>
          <w:rFonts w:ascii="Times New Roman" w:hAnsi="Times New Roman" w:cs="Times New Roman"/>
          <w:bCs/>
          <w:color w:val="000000"/>
          <w:sz w:val="24"/>
          <w:szCs w:val="24"/>
        </w:rPr>
        <w:t>участниках</w:t>
      </w:r>
      <w:r w:rsidR="00470B4B" w:rsidRPr="00593867">
        <w:rPr>
          <w:rFonts w:ascii="Times New Roman" w:hAnsi="Times New Roman" w:cs="Times New Roman"/>
          <w:bCs/>
          <w:color w:val="000000"/>
          <w:sz w:val="24"/>
          <w:szCs w:val="24"/>
        </w:rPr>
        <w:t xml:space="preserve"> системы страхования вкладов, </w:t>
      </w:r>
      <w:r w:rsidR="00593867" w:rsidRPr="00593867">
        <w:rPr>
          <w:rFonts w:ascii="Times New Roman" w:hAnsi="Times New Roman" w:cs="Times New Roman"/>
          <w:bCs/>
          <w:color w:val="000000"/>
          <w:sz w:val="24"/>
          <w:szCs w:val="24"/>
        </w:rPr>
        <w:t>и у них</w:t>
      </w:r>
      <w:r w:rsidR="001E2D36" w:rsidRPr="00593867">
        <w:rPr>
          <w:rFonts w:ascii="Times New Roman" w:hAnsi="Times New Roman" w:cs="Times New Roman"/>
          <w:bCs/>
          <w:color w:val="000000"/>
          <w:sz w:val="24"/>
          <w:szCs w:val="24"/>
        </w:rPr>
        <w:t xml:space="preserve"> одновременно отозвана лицензия</w:t>
      </w:r>
      <w:r w:rsidR="00593867" w:rsidRPr="00593867">
        <w:rPr>
          <w:rFonts w:ascii="Times New Roman" w:hAnsi="Times New Roman" w:cs="Times New Roman"/>
          <w:bCs/>
          <w:color w:val="000000"/>
          <w:sz w:val="24"/>
          <w:szCs w:val="24"/>
        </w:rPr>
        <w:t xml:space="preserve">, то </w:t>
      </w:r>
      <w:r w:rsidR="00470B4B" w:rsidRPr="00593867">
        <w:rPr>
          <w:rFonts w:ascii="Times New Roman" w:hAnsi="Times New Roman" w:cs="Times New Roman"/>
          <w:bCs/>
          <w:color w:val="000000"/>
          <w:sz w:val="24"/>
          <w:szCs w:val="24"/>
        </w:rPr>
        <w:t>размер страхового возмещения исчисляется в отношении каждого банка отдельно.</w:t>
      </w:r>
      <w:r w:rsidR="00593867" w:rsidRPr="00593867">
        <w:rPr>
          <w:rFonts w:ascii="Times New Roman" w:hAnsi="Times New Roman" w:cs="Times New Roman"/>
          <w:bCs/>
          <w:color w:val="000000"/>
          <w:sz w:val="24"/>
          <w:szCs w:val="24"/>
        </w:rPr>
        <w:t xml:space="preserve"> </w:t>
      </w:r>
    </w:p>
    <w:p w:rsidR="0020126B" w:rsidRDefault="000D240A" w:rsidP="001E0B1A">
      <w:pPr>
        <w:pStyle w:val="a4"/>
        <w:spacing w:line="276" w:lineRule="auto"/>
        <w:jc w:val="both"/>
        <w:rPr>
          <w:color w:val="000000"/>
        </w:rPr>
      </w:pPr>
      <w:r>
        <w:rPr>
          <w:color w:val="000000"/>
        </w:rPr>
        <w:t xml:space="preserve">Что касается заемщиков, </w:t>
      </w:r>
      <w:r w:rsidR="00840A35">
        <w:rPr>
          <w:color w:val="000000"/>
        </w:rPr>
        <w:t>то о</w:t>
      </w:r>
      <w:r w:rsidR="00840A35" w:rsidRPr="00254B86">
        <w:rPr>
          <w:color w:val="000000"/>
        </w:rPr>
        <w:t xml:space="preserve">тзыв </w:t>
      </w:r>
      <w:r w:rsidR="00F259CA" w:rsidRPr="00254B86">
        <w:rPr>
          <w:color w:val="000000"/>
        </w:rPr>
        <w:t>лицензии</w:t>
      </w:r>
      <w:r w:rsidR="00BB0499">
        <w:rPr>
          <w:color w:val="000000"/>
        </w:rPr>
        <w:t xml:space="preserve"> у</w:t>
      </w:r>
      <w:r>
        <w:rPr>
          <w:color w:val="000000"/>
        </w:rPr>
        <w:t xml:space="preserve"> банка</w:t>
      </w:r>
      <w:r w:rsidR="00F259CA" w:rsidRPr="00254B86">
        <w:rPr>
          <w:color w:val="000000"/>
        </w:rPr>
        <w:t xml:space="preserve"> </w:t>
      </w:r>
      <w:r w:rsidR="00840A35">
        <w:rPr>
          <w:color w:val="000000"/>
        </w:rPr>
        <w:t xml:space="preserve">вовсе </w:t>
      </w:r>
      <w:r w:rsidR="00F259CA" w:rsidRPr="00254B86">
        <w:rPr>
          <w:color w:val="000000"/>
        </w:rPr>
        <w:t xml:space="preserve">не означает, что кредит можно не платить. </w:t>
      </w:r>
      <w:r w:rsidR="005C75B0">
        <w:rPr>
          <w:lang w:eastAsia="en-US"/>
        </w:rPr>
        <w:t xml:space="preserve">У </w:t>
      </w:r>
      <w:r w:rsidR="005C75B0" w:rsidRPr="002D475F">
        <w:rPr>
          <w:lang w:eastAsia="en-US"/>
        </w:rPr>
        <w:t>заемщик</w:t>
      </w:r>
      <w:r w:rsidR="00840A35">
        <w:rPr>
          <w:lang w:eastAsia="en-US"/>
        </w:rPr>
        <w:t>а</w:t>
      </w:r>
      <w:r w:rsidR="005C75B0" w:rsidRPr="002D475F">
        <w:rPr>
          <w:lang w:eastAsia="en-US"/>
        </w:rPr>
        <w:t xml:space="preserve"> </w:t>
      </w:r>
      <w:r w:rsidR="005C75B0">
        <w:rPr>
          <w:lang w:eastAsia="en-US"/>
        </w:rPr>
        <w:t>сохраняется</w:t>
      </w:r>
      <w:r w:rsidR="005C75B0" w:rsidRPr="002D475F">
        <w:rPr>
          <w:lang w:eastAsia="en-US"/>
        </w:rPr>
        <w:t xml:space="preserve"> обязанност</w:t>
      </w:r>
      <w:r w:rsidR="005C75B0">
        <w:rPr>
          <w:lang w:eastAsia="en-US"/>
        </w:rPr>
        <w:t>ь</w:t>
      </w:r>
      <w:r w:rsidR="005C75B0" w:rsidRPr="002D475F">
        <w:rPr>
          <w:lang w:eastAsia="en-US"/>
        </w:rPr>
        <w:t xml:space="preserve"> исполнять своевременно и в полном объеме</w:t>
      </w:r>
      <w:r w:rsidR="005C75B0" w:rsidRPr="005C75B0">
        <w:rPr>
          <w:lang w:eastAsia="en-US"/>
        </w:rPr>
        <w:t xml:space="preserve"> </w:t>
      </w:r>
      <w:r w:rsidR="005C75B0" w:rsidRPr="002D475F">
        <w:rPr>
          <w:lang w:eastAsia="en-US"/>
        </w:rPr>
        <w:t>свои обязательства перед кредитной организацией в соответствии с услови</w:t>
      </w:r>
      <w:r w:rsidR="005C75B0">
        <w:rPr>
          <w:lang w:eastAsia="en-US"/>
        </w:rPr>
        <w:t>ями ранее заключенных договоров</w:t>
      </w:r>
      <w:r w:rsidR="005C75B0" w:rsidRPr="002D475F">
        <w:rPr>
          <w:lang w:eastAsia="en-US"/>
        </w:rPr>
        <w:t>.</w:t>
      </w:r>
      <w:r w:rsidR="005C75B0">
        <w:rPr>
          <w:lang w:eastAsia="en-US"/>
        </w:rPr>
        <w:t xml:space="preserve"> </w:t>
      </w:r>
      <w:r w:rsidR="008917ED">
        <w:rPr>
          <w:lang w:eastAsia="en-US"/>
        </w:rPr>
        <w:t xml:space="preserve">Однако следует </w:t>
      </w:r>
      <w:r w:rsidR="005C1EAC">
        <w:rPr>
          <w:lang w:eastAsia="en-US"/>
        </w:rPr>
        <w:t>учитывать</w:t>
      </w:r>
      <w:r w:rsidR="008917ED">
        <w:rPr>
          <w:lang w:eastAsia="en-US"/>
        </w:rPr>
        <w:t>, что могут поменяться реквизиты для погашения кредита. Так, в</w:t>
      </w:r>
      <w:r w:rsidR="005C75B0">
        <w:rPr>
          <w:lang w:eastAsia="en-US"/>
        </w:rPr>
        <w:t xml:space="preserve"> период действия временной администрации (то есть после </w:t>
      </w:r>
      <w:r w:rsidR="005C75B0">
        <w:rPr>
          <w:lang w:eastAsia="en-US"/>
        </w:rPr>
        <w:lastRenderedPageBreak/>
        <w:t xml:space="preserve">отзыва лицензии и до назначения судом конкурсного управляющего) реквизиты для погашения </w:t>
      </w:r>
      <w:r w:rsidR="008917ED">
        <w:rPr>
          <w:lang w:eastAsia="en-US"/>
        </w:rPr>
        <w:t>задолженности, как и другую информацию для заемщиков,</w:t>
      </w:r>
      <w:r w:rsidR="005C75B0">
        <w:rPr>
          <w:lang w:eastAsia="en-US"/>
        </w:rPr>
        <w:t xml:space="preserve"> можно </w:t>
      </w:r>
      <w:r w:rsidR="008917ED">
        <w:rPr>
          <w:lang w:eastAsia="en-US"/>
        </w:rPr>
        <w:t xml:space="preserve">уточнить на сайте кредитной организации. Отметим, что после того, как будет назначен конкурсный управляющий, реквизиты для погашения задолженности </w:t>
      </w:r>
      <w:r w:rsidR="005C1EAC">
        <w:rPr>
          <w:lang w:eastAsia="en-US"/>
        </w:rPr>
        <w:t xml:space="preserve">также </w:t>
      </w:r>
      <w:r w:rsidR="008917ED">
        <w:rPr>
          <w:lang w:eastAsia="en-US"/>
        </w:rPr>
        <w:t xml:space="preserve">могут поменяться. </w:t>
      </w:r>
      <w:r w:rsidR="00F259CA" w:rsidRPr="00254B86">
        <w:rPr>
          <w:color w:val="000000"/>
        </w:rPr>
        <w:t xml:space="preserve">Конкурсный управляющий </w:t>
      </w:r>
      <w:r w:rsidR="00F705F4">
        <w:rPr>
          <w:color w:val="000000"/>
        </w:rPr>
        <w:t>может</w:t>
      </w:r>
      <w:r w:rsidR="00F259CA" w:rsidRPr="00254B86">
        <w:rPr>
          <w:color w:val="000000"/>
        </w:rPr>
        <w:t xml:space="preserve"> сам заняться истребованием платежей по кредитам,</w:t>
      </w:r>
      <w:r w:rsidR="0051072B">
        <w:rPr>
          <w:color w:val="000000"/>
        </w:rPr>
        <w:t xml:space="preserve"> направив </w:t>
      </w:r>
      <w:r w:rsidR="00F705F4">
        <w:rPr>
          <w:color w:val="000000"/>
        </w:rPr>
        <w:t xml:space="preserve">новые </w:t>
      </w:r>
      <w:r w:rsidR="0051072B">
        <w:rPr>
          <w:color w:val="000000"/>
        </w:rPr>
        <w:t>реквизиты заемщикам,</w:t>
      </w:r>
      <w:r w:rsidR="00F259CA" w:rsidRPr="00254B86">
        <w:rPr>
          <w:color w:val="000000"/>
        </w:rPr>
        <w:t xml:space="preserve"> или передать это право </w:t>
      </w:r>
      <w:r w:rsidR="006C1BAA">
        <w:rPr>
          <w:color w:val="000000"/>
        </w:rPr>
        <w:t xml:space="preserve">другому </w:t>
      </w:r>
      <w:r w:rsidR="00C558D5">
        <w:rPr>
          <w:color w:val="000000"/>
        </w:rPr>
        <w:t>кредитору</w:t>
      </w:r>
      <w:r w:rsidR="00F259CA" w:rsidRPr="00254B86">
        <w:rPr>
          <w:color w:val="000000"/>
        </w:rPr>
        <w:t xml:space="preserve">. </w:t>
      </w:r>
      <w:r w:rsidR="00F259CA">
        <w:rPr>
          <w:color w:val="000000"/>
        </w:rPr>
        <w:t>В таком случае заемщик</w:t>
      </w:r>
      <w:r w:rsidR="00840A35">
        <w:rPr>
          <w:color w:val="000000"/>
        </w:rPr>
        <w:t xml:space="preserve"> должен будет</w:t>
      </w:r>
      <w:r w:rsidR="00F259CA" w:rsidRPr="00254B86">
        <w:rPr>
          <w:color w:val="000000"/>
        </w:rPr>
        <w:t xml:space="preserve"> возвращать дол</w:t>
      </w:r>
      <w:r w:rsidR="00F705F4">
        <w:rPr>
          <w:color w:val="000000"/>
        </w:rPr>
        <w:t>г новому кредитору.</w:t>
      </w:r>
      <w:r w:rsidR="008917ED" w:rsidRPr="00254B86">
        <w:rPr>
          <w:color w:val="000000"/>
        </w:rPr>
        <w:t xml:space="preserve"> </w:t>
      </w:r>
      <w:r w:rsidR="0020126B">
        <w:rPr>
          <w:color w:val="000000"/>
        </w:rPr>
        <w:t xml:space="preserve">В случае если конкурсным управляющим назначается АСВ, реквизиты размещаются на сайте АСВ в разделе «Ликвидация банков». </w:t>
      </w:r>
    </w:p>
    <w:p w:rsidR="0050616D" w:rsidRDefault="0050616D" w:rsidP="0050616D">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w:t>
      </w:r>
      <w:r w:rsidR="00D36228">
        <w:rPr>
          <w:rFonts w:ascii="Times New Roman" w:hAnsi="Times New Roman" w:cs="Times New Roman"/>
          <w:bCs/>
          <w:color w:val="000000"/>
          <w:sz w:val="24"/>
          <w:szCs w:val="24"/>
        </w:rPr>
        <w:t xml:space="preserve">сли говорить о санации, то это </w:t>
      </w:r>
      <w:r w:rsidR="00254B33" w:rsidRPr="00254B86">
        <w:rPr>
          <w:rFonts w:ascii="Times New Roman" w:hAnsi="Times New Roman" w:cs="Times New Roman"/>
          <w:bCs/>
          <w:color w:val="000000"/>
          <w:sz w:val="24"/>
          <w:szCs w:val="24"/>
        </w:rPr>
        <w:t>специальная процедура работы с пробл</w:t>
      </w:r>
      <w:r w:rsidR="00B93D1E">
        <w:rPr>
          <w:rFonts w:ascii="Times New Roman" w:hAnsi="Times New Roman" w:cs="Times New Roman"/>
          <w:bCs/>
          <w:color w:val="000000"/>
          <w:sz w:val="24"/>
          <w:szCs w:val="24"/>
        </w:rPr>
        <w:t>емными кредитными организациями</w:t>
      </w:r>
      <w:r w:rsidR="00840A35">
        <w:rPr>
          <w:rFonts w:ascii="Times New Roman" w:hAnsi="Times New Roman" w:cs="Times New Roman"/>
          <w:bCs/>
          <w:color w:val="000000"/>
          <w:sz w:val="24"/>
          <w:szCs w:val="24"/>
        </w:rPr>
        <w:t>. При санации</w:t>
      </w:r>
      <w:r w:rsidR="00B93D1E">
        <w:rPr>
          <w:rFonts w:ascii="Times New Roman" w:hAnsi="Times New Roman" w:cs="Times New Roman"/>
          <w:bCs/>
          <w:color w:val="000000"/>
          <w:sz w:val="24"/>
          <w:szCs w:val="24"/>
        </w:rPr>
        <w:t xml:space="preserve"> </w:t>
      </w:r>
      <w:r w:rsidR="00840A35">
        <w:rPr>
          <w:rFonts w:ascii="Times New Roman" w:hAnsi="Times New Roman" w:cs="Times New Roman"/>
          <w:bCs/>
          <w:color w:val="000000"/>
          <w:sz w:val="24"/>
          <w:szCs w:val="24"/>
        </w:rPr>
        <w:t>н</w:t>
      </w:r>
      <w:r>
        <w:rPr>
          <w:rFonts w:ascii="Times New Roman" w:hAnsi="Times New Roman" w:cs="Times New Roman"/>
          <w:bCs/>
          <w:color w:val="000000"/>
          <w:sz w:val="24"/>
          <w:szCs w:val="24"/>
        </w:rPr>
        <w:t xml:space="preserve">и </w:t>
      </w:r>
      <w:r w:rsidR="00B93D1E">
        <w:rPr>
          <w:rFonts w:ascii="Times New Roman" w:hAnsi="Times New Roman" w:cs="Times New Roman"/>
          <w:bCs/>
          <w:color w:val="000000"/>
          <w:sz w:val="24"/>
          <w:szCs w:val="24"/>
        </w:rPr>
        <w:t>для вкладчиков</w:t>
      </w:r>
      <w:r w:rsidR="00840A35">
        <w:rPr>
          <w:rFonts w:ascii="Times New Roman" w:hAnsi="Times New Roman" w:cs="Times New Roman"/>
          <w:bCs/>
          <w:color w:val="000000"/>
          <w:sz w:val="24"/>
          <w:szCs w:val="24"/>
        </w:rPr>
        <w:t>,</w:t>
      </w:r>
      <w:r w:rsidR="00B93D1E">
        <w:rPr>
          <w:rFonts w:ascii="Times New Roman" w:hAnsi="Times New Roman" w:cs="Times New Roman"/>
          <w:bCs/>
          <w:color w:val="000000"/>
          <w:sz w:val="24"/>
          <w:szCs w:val="24"/>
        </w:rPr>
        <w:t xml:space="preserve"> </w:t>
      </w:r>
      <w:r w:rsidR="00840A35">
        <w:rPr>
          <w:rFonts w:ascii="Times New Roman" w:hAnsi="Times New Roman" w:cs="Times New Roman"/>
          <w:bCs/>
          <w:color w:val="000000"/>
          <w:sz w:val="24"/>
          <w:szCs w:val="24"/>
        </w:rPr>
        <w:t>н</w:t>
      </w:r>
      <w:r w:rsidR="00B93D1E">
        <w:rPr>
          <w:rFonts w:ascii="Times New Roman" w:hAnsi="Times New Roman" w:cs="Times New Roman"/>
          <w:bCs/>
          <w:color w:val="000000"/>
          <w:sz w:val="24"/>
          <w:szCs w:val="24"/>
        </w:rPr>
        <w:t xml:space="preserve">и </w:t>
      </w:r>
      <w:r w:rsidR="00840A35">
        <w:rPr>
          <w:rFonts w:ascii="Times New Roman" w:hAnsi="Times New Roman" w:cs="Times New Roman"/>
          <w:bCs/>
          <w:color w:val="000000"/>
          <w:sz w:val="24"/>
          <w:szCs w:val="24"/>
        </w:rPr>
        <w:t xml:space="preserve">для </w:t>
      </w:r>
      <w:r w:rsidR="00B93D1E">
        <w:rPr>
          <w:rFonts w:ascii="Times New Roman" w:hAnsi="Times New Roman" w:cs="Times New Roman"/>
          <w:bCs/>
          <w:color w:val="000000"/>
          <w:sz w:val="24"/>
          <w:szCs w:val="24"/>
        </w:rPr>
        <w:t xml:space="preserve">заемщиков </w:t>
      </w:r>
      <w:r w:rsidR="004A150A">
        <w:rPr>
          <w:rFonts w:ascii="Times New Roman" w:hAnsi="Times New Roman" w:cs="Times New Roman"/>
          <w:bCs/>
          <w:color w:val="000000"/>
          <w:sz w:val="24"/>
          <w:szCs w:val="24"/>
        </w:rPr>
        <w:t>банк</w:t>
      </w:r>
      <w:r w:rsidR="00840A35">
        <w:rPr>
          <w:rFonts w:ascii="Times New Roman" w:hAnsi="Times New Roman" w:cs="Times New Roman"/>
          <w:bCs/>
          <w:color w:val="000000"/>
          <w:sz w:val="24"/>
          <w:szCs w:val="24"/>
        </w:rPr>
        <w:t>а</w:t>
      </w:r>
      <w:r w:rsidR="004A150A">
        <w:rPr>
          <w:rFonts w:ascii="Times New Roman" w:hAnsi="Times New Roman" w:cs="Times New Roman"/>
          <w:bCs/>
          <w:color w:val="000000"/>
          <w:sz w:val="24"/>
          <w:szCs w:val="24"/>
        </w:rPr>
        <w:t xml:space="preserve"> ничего не меняется</w:t>
      </w:r>
      <w:r w:rsidR="00840A35">
        <w:rPr>
          <w:rFonts w:ascii="Times New Roman" w:hAnsi="Times New Roman" w:cs="Times New Roman"/>
          <w:bCs/>
          <w:color w:val="000000"/>
          <w:sz w:val="24"/>
          <w:szCs w:val="24"/>
        </w:rPr>
        <w:t xml:space="preserve">: </w:t>
      </w:r>
      <w:r w:rsidR="004A150A">
        <w:rPr>
          <w:rFonts w:ascii="Times New Roman" w:hAnsi="Times New Roman" w:cs="Times New Roman"/>
          <w:bCs/>
          <w:color w:val="000000"/>
          <w:sz w:val="24"/>
          <w:szCs w:val="24"/>
        </w:rPr>
        <w:t xml:space="preserve">вклады и кредиты продолжают обслуживаться на прежних условиях. </w:t>
      </w:r>
      <w:r w:rsidRPr="00254B86">
        <w:rPr>
          <w:rFonts w:ascii="Times New Roman" w:hAnsi="Times New Roman" w:cs="Times New Roman"/>
          <w:bCs/>
          <w:color w:val="000000"/>
          <w:sz w:val="24"/>
          <w:szCs w:val="24"/>
        </w:rPr>
        <w:t>Санирование не означает изменения процентов по вкладам или кредитам, а также всех остальных договорных условий, которые предлагались клиентам ранее.</w:t>
      </w:r>
      <w:r w:rsidRPr="0050616D">
        <w:rPr>
          <w:rFonts w:ascii="Times New Roman" w:hAnsi="Times New Roman" w:cs="Times New Roman"/>
          <w:bCs/>
          <w:color w:val="000000"/>
          <w:sz w:val="24"/>
          <w:szCs w:val="24"/>
        </w:rPr>
        <w:t xml:space="preserve"> </w:t>
      </w:r>
      <w:r w:rsidRPr="00254B86">
        <w:rPr>
          <w:rFonts w:ascii="Times New Roman" w:hAnsi="Times New Roman" w:cs="Times New Roman"/>
          <w:bCs/>
          <w:color w:val="000000"/>
          <w:sz w:val="24"/>
          <w:szCs w:val="24"/>
        </w:rPr>
        <w:t>Как правило, в санируемые банки назначается временная администрация, которая предпринимает необходимые меры для поддержания ликвидности</w:t>
      </w:r>
      <w:r w:rsidR="006D4786">
        <w:rPr>
          <w:rFonts w:ascii="Times New Roman" w:hAnsi="Times New Roman" w:cs="Times New Roman"/>
          <w:bCs/>
          <w:color w:val="000000"/>
          <w:sz w:val="24"/>
          <w:szCs w:val="24"/>
        </w:rPr>
        <w:t xml:space="preserve"> и</w:t>
      </w:r>
      <w:r w:rsidRPr="00254B86">
        <w:rPr>
          <w:rFonts w:ascii="Times New Roman" w:hAnsi="Times New Roman" w:cs="Times New Roman"/>
          <w:bCs/>
          <w:color w:val="000000"/>
          <w:sz w:val="24"/>
          <w:szCs w:val="24"/>
        </w:rPr>
        <w:t xml:space="preserve"> готовит банк к приходу инвестора. </w:t>
      </w:r>
    </w:p>
    <w:p w:rsidR="0049021A" w:rsidRDefault="0049021A" w:rsidP="0050616D">
      <w:pPr>
        <w:jc w:val="both"/>
        <w:rPr>
          <w:rFonts w:ascii="Times New Roman" w:hAnsi="Times New Roman" w:cs="Times New Roman"/>
          <w:bCs/>
          <w:color w:val="000000"/>
          <w:sz w:val="24"/>
          <w:szCs w:val="24"/>
        </w:rPr>
      </w:pPr>
    </w:p>
    <w:p w:rsidR="0049021A" w:rsidRDefault="0049021A" w:rsidP="0050616D">
      <w:pPr>
        <w:jc w:val="both"/>
        <w:rPr>
          <w:rFonts w:ascii="Times New Roman" w:hAnsi="Times New Roman" w:cs="Times New Roman"/>
          <w:bCs/>
          <w:color w:val="000000"/>
          <w:sz w:val="24"/>
          <w:szCs w:val="24"/>
        </w:rPr>
      </w:pPr>
    </w:p>
    <w:p w:rsidR="00726BAD" w:rsidRPr="0049021A" w:rsidRDefault="00726BAD" w:rsidP="00726BAD">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Как и</w:t>
      </w:r>
      <w:r w:rsidRPr="0049021A">
        <w:rPr>
          <w:rFonts w:ascii="Times New Roman" w:hAnsi="Times New Roman" w:cs="Times New Roman"/>
          <w:b/>
          <w:bCs/>
          <w:color w:val="000000"/>
          <w:sz w:val="24"/>
          <w:szCs w:val="24"/>
        </w:rPr>
        <w:t>спр</w:t>
      </w:r>
      <w:r>
        <w:rPr>
          <w:rFonts w:ascii="Times New Roman" w:hAnsi="Times New Roman" w:cs="Times New Roman"/>
          <w:b/>
          <w:bCs/>
          <w:color w:val="000000"/>
          <w:sz w:val="24"/>
          <w:szCs w:val="24"/>
        </w:rPr>
        <w:t>авить коэффициент «бонус-малус»</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Автовладельцы, несогла</w:t>
      </w:r>
      <w:r>
        <w:rPr>
          <w:rFonts w:ascii="Times New Roman" w:hAnsi="Times New Roman" w:cs="Times New Roman"/>
          <w:bCs/>
          <w:color w:val="000000"/>
          <w:sz w:val="24"/>
          <w:szCs w:val="24"/>
        </w:rPr>
        <w:t xml:space="preserve">сные </w:t>
      </w:r>
      <w:r w:rsidRPr="0049021A">
        <w:rPr>
          <w:rFonts w:ascii="Times New Roman" w:hAnsi="Times New Roman" w:cs="Times New Roman"/>
          <w:bCs/>
          <w:color w:val="000000"/>
          <w:sz w:val="24"/>
          <w:szCs w:val="24"/>
        </w:rPr>
        <w:t xml:space="preserve">с примененным для расчета страховой премии значением коэффициента «бонус-малус», получили возможность исправить его быстрее и проще, чем раньше.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Коэффициент «бонус-малус» (КБМ) – один из поправочных коэффициентов д</w:t>
      </w:r>
      <w:r w:rsidR="00D67701">
        <w:rPr>
          <w:rFonts w:ascii="Times New Roman" w:hAnsi="Times New Roman" w:cs="Times New Roman"/>
          <w:bCs/>
          <w:color w:val="000000"/>
          <w:sz w:val="24"/>
          <w:szCs w:val="24"/>
        </w:rPr>
        <w:t xml:space="preserve">ля расчета стоимости ОСАГО. Он </w:t>
      </w:r>
      <w:r w:rsidRPr="0049021A">
        <w:rPr>
          <w:rFonts w:ascii="Times New Roman" w:hAnsi="Times New Roman" w:cs="Times New Roman"/>
          <w:bCs/>
          <w:color w:val="000000"/>
          <w:sz w:val="24"/>
          <w:szCs w:val="24"/>
        </w:rPr>
        <w:t xml:space="preserve">учитывает количество страховых случаев водителя, виновником которых он являлся. За безаварийную езду полагаются скидки при оформлении полиса ОСАГО (5% за каждый год, до 50% максимум), а для виновников ДТП, наоборот, вводится повышающий коэффициент (от 1,4 до 2,45). При расчете КБМ страховая компания обязана пользоваться значением, указанным в автоматизированной системе обязательного страхования гражданской ответственности владельцев транспортных средств (АИС ОСАГО). </w:t>
      </w:r>
    </w:p>
    <w:p w:rsidR="0049021A" w:rsidRPr="0049021A" w:rsidRDefault="0049021A" w:rsidP="0049021A">
      <w:pPr>
        <w:jc w:val="both"/>
        <w:rPr>
          <w:rFonts w:ascii="Times New Roman" w:hAnsi="Times New Roman" w:cs="Times New Roman"/>
          <w:bCs/>
          <w:color w:val="000000"/>
          <w:sz w:val="24"/>
          <w:szCs w:val="24"/>
        </w:rPr>
      </w:pPr>
      <w:r w:rsidRPr="0049021A">
        <w:rPr>
          <w:rFonts w:ascii="Times New Roman" w:hAnsi="Times New Roman" w:cs="Times New Roman"/>
          <w:bCs/>
          <w:color w:val="000000"/>
          <w:sz w:val="24"/>
          <w:szCs w:val="24"/>
        </w:rPr>
        <w:t xml:space="preserve">Однако если произошла смена водительского удостоверения, паспорта, предыдущая страховая компания ушла с рынка, данные о скидке могут отражаться неверно. В случае, если  автовладелец уверен, что страховщик пользуется неправильным значением КБМ, он может  обратиться с заявлением об исправлении коэффициента напрямую в свою страховую компанию или к страховщику, с которым предполагается заключить договор ОСАГО. Далее компания сама запрашивает данные у предыдущих страховщиков и вносит  соответствующие изменения в  автоматизированную систему. Ранее обязанность делать такие запросы возлагалась на автовладельца. Если страховая компания не может оперативно устранить причины применения некорректного значения КБМ, то она обращается с запросом в Российский союз автостраховщиков (РСА). РСА  в течение пяти </w:t>
      </w:r>
      <w:r w:rsidRPr="0049021A">
        <w:rPr>
          <w:rFonts w:ascii="Times New Roman" w:hAnsi="Times New Roman" w:cs="Times New Roman"/>
          <w:bCs/>
          <w:color w:val="000000"/>
          <w:sz w:val="24"/>
          <w:szCs w:val="24"/>
        </w:rPr>
        <w:lastRenderedPageBreak/>
        <w:t xml:space="preserve">рабочих дней проводит собственную проверку. По ее результатам страховая компания обязана внести корректное значение КБМ в АИС ОСАГО и учитывать его при заключении договора. Если КБМ по-прежнему отражается неверно, то страхователю следует обратиться с жалобой в Банк России. </w:t>
      </w:r>
    </w:p>
    <w:p w:rsidR="0049021A" w:rsidRDefault="0049021A" w:rsidP="0050616D">
      <w:pPr>
        <w:jc w:val="both"/>
        <w:rPr>
          <w:rFonts w:ascii="Times New Roman" w:hAnsi="Times New Roman" w:cs="Times New Roman"/>
          <w:bCs/>
          <w:color w:val="000000"/>
          <w:sz w:val="24"/>
          <w:szCs w:val="24"/>
        </w:rPr>
      </w:pPr>
    </w:p>
    <w:p w:rsidR="00D67701" w:rsidRDefault="00D67701" w:rsidP="0050616D">
      <w:pPr>
        <w:jc w:val="both"/>
        <w:rPr>
          <w:rFonts w:ascii="Times New Roman" w:hAnsi="Times New Roman" w:cs="Times New Roman"/>
          <w:bCs/>
          <w:color w:val="000000"/>
          <w:sz w:val="24"/>
          <w:szCs w:val="24"/>
        </w:rPr>
      </w:pPr>
    </w:p>
    <w:p w:rsidR="00D67701" w:rsidRPr="00D67701" w:rsidRDefault="00D67701" w:rsidP="00D67701">
      <w:pPr>
        <w:jc w:val="both"/>
        <w:rPr>
          <w:rFonts w:ascii="Times New Roman" w:hAnsi="Times New Roman" w:cs="Times New Roman"/>
          <w:b/>
          <w:bCs/>
          <w:color w:val="000000"/>
          <w:sz w:val="24"/>
          <w:szCs w:val="24"/>
        </w:rPr>
      </w:pPr>
      <w:r w:rsidRPr="00D67701">
        <w:rPr>
          <w:rFonts w:ascii="Times New Roman" w:hAnsi="Times New Roman" w:cs="Times New Roman"/>
          <w:b/>
          <w:bCs/>
          <w:color w:val="000000"/>
          <w:sz w:val="24"/>
          <w:szCs w:val="24"/>
        </w:rPr>
        <w:t>Можно ли сохранить квартиру, если не хватает средств на оплату ипотечного кредита?</w:t>
      </w:r>
    </w:p>
    <w:p w:rsidR="00D67701" w:rsidRPr="00D67701" w:rsidRDefault="00D67701" w:rsidP="00D67701">
      <w:pPr>
        <w:jc w:val="both"/>
        <w:rPr>
          <w:rFonts w:ascii="Times New Roman" w:hAnsi="Times New Roman" w:cs="Times New Roman"/>
          <w:bCs/>
          <w:color w:val="000000"/>
          <w:sz w:val="24"/>
          <w:szCs w:val="24"/>
        </w:rPr>
      </w:pPr>
      <w:r w:rsidRPr="00D67701">
        <w:rPr>
          <w:rFonts w:ascii="Times New Roman" w:hAnsi="Times New Roman" w:cs="Times New Roman"/>
          <w:bCs/>
          <w:color w:val="000000"/>
          <w:sz w:val="24"/>
          <w:szCs w:val="24"/>
        </w:rPr>
        <w:t>Ипотечный кредит, как правило, выдается на длительный срок. Бывает, что за те годы, в течение которых ипотека должна быть погашена, жизненные обстоятельства заемщика меняются, и для внесения ежемесячного взноса по ипотеке у него оказывается недостаточно средств. Как же правильно поступить в таком случае, чтобы сохранить жилье?</w:t>
      </w:r>
    </w:p>
    <w:p w:rsidR="00D67701" w:rsidRPr="00D67701" w:rsidRDefault="00D67701" w:rsidP="00D67701">
      <w:pPr>
        <w:jc w:val="both"/>
        <w:rPr>
          <w:rFonts w:ascii="Times New Roman" w:hAnsi="Times New Roman" w:cs="Times New Roman"/>
          <w:bCs/>
          <w:color w:val="000000"/>
          <w:sz w:val="24"/>
          <w:szCs w:val="24"/>
        </w:rPr>
      </w:pPr>
      <w:r w:rsidRPr="00D67701">
        <w:rPr>
          <w:rFonts w:ascii="Times New Roman" w:hAnsi="Times New Roman" w:cs="Times New Roman"/>
          <w:bCs/>
          <w:color w:val="000000"/>
          <w:sz w:val="24"/>
          <w:szCs w:val="24"/>
        </w:rPr>
        <w:t>Прежде всего, необходимо как можно скорее в письменном виде уведомить банк о возникших сложностях. Затем, по согласованию с банком, выдавшим ипотечный кредит, можно осуществить реструктуризацию задолженности. Реструктуризация задолженности — это изменение условий кредитного договора, предусматривающее, в том числе, отсрочку или рассрочку платежей по кредиту, увеличение срока предоставления кредита, изменение валюты кредита. Также можно обратиться за получением рефинансирования (получения нового кредита для погашения неисполненных обязательств по предыдущему кредиту) в этот же банк либо в другой, предлагающий такую программу.</w:t>
      </w:r>
    </w:p>
    <w:p w:rsidR="00D67701" w:rsidRPr="00D67701" w:rsidRDefault="00D67701" w:rsidP="00D67701">
      <w:pPr>
        <w:jc w:val="both"/>
        <w:rPr>
          <w:rFonts w:ascii="Times New Roman" w:hAnsi="Times New Roman" w:cs="Times New Roman"/>
          <w:bCs/>
          <w:color w:val="000000"/>
          <w:sz w:val="24"/>
          <w:szCs w:val="24"/>
        </w:rPr>
      </w:pPr>
      <w:r w:rsidRPr="00D67701">
        <w:rPr>
          <w:rFonts w:ascii="Times New Roman" w:hAnsi="Times New Roman" w:cs="Times New Roman"/>
          <w:bCs/>
          <w:color w:val="000000"/>
          <w:sz w:val="24"/>
          <w:szCs w:val="24"/>
        </w:rPr>
        <w:t xml:space="preserve">Кроме того, постановлением Правительства Российской Федерации №373 от 20.04.2015 утверждена Программа помощи отдельным категориям ипотечных заемщиков, оказавшимся в сложной финансовой ситуации. Программа дает возможность оказать помощь заемщикам вне зависимости от валюты, в которой оформлен ипотечный кредит. Оператор Программы помощи – Агентство по ипотечному жилищному кредитованию (АИЖК). </w:t>
      </w:r>
    </w:p>
    <w:p w:rsidR="00D67701" w:rsidRPr="00D67701" w:rsidRDefault="00D67701" w:rsidP="00D67701">
      <w:pPr>
        <w:jc w:val="both"/>
        <w:rPr>
          <w:rFonts w:ascii="Times New Roman" w:hAnsi="Times New Roman" w:cs="Times New Roman"/>
          <w:bCs/>
          <w:color w:val="000000"/>
          <w:sz w:val="24"/>
          <w:szCs w:val="24"/>
        </w:rPr>
      </w:pPr>
      <w:r w:rsidRPr="00D67701">
        <w:rPr>
          <w:rFonts w:ascii="Times New Roman" w:hAnsi="Times New Roman" w:cs="Times New Roman"/>
          <w:bCs/>
          <w:color w:val="000000"/>
          <w:sz w:val="24"/>
          <w:szCs w:val="24"/>
        </w:rPr>
        <w:t xml:space="preserve">С 1 октября 2015 г. у граждан появился еще один способ решения проблем с долгами – процедура банкротства. Дело о банкротстве рассматривается арбитражным судом по месту жительства должника. При рассмотрении дела о банкротстве гражданина применяются следующие процедуры: реструктуризация долгов гражданина, реализация имущества гражданина, мировое соглашение. Выбор процедуры зависит от обстоятельств, связанных с банкротством. </w:t>
      </w:r>
    </w:p>
    <w:p w:rsidR="00D67701" w:rsidRPr="00254B86" w:rsidRDefault="00D67701" w:rsidP="00D67701">
      <w:pPr>
        <w:jc w:val="both"/>
        <w:rPr>
          <w:rFonts w:ascii="Times New Roman" w:hAnsi="Times New Roman" w:cs="Times New Roman"/>
          <w:bCs/>
          <w:color w:val="000000"/>
          <w:sz w:val="24"/>
          <w:szCs w:val="24"/>
        </w:rPr>
      </w:pPr>
      <w:r w:rsidRPr="00D67701">
        <w:rPr>
          <w:rFonts w:ascii="Times New Roman" w:hAnsi="Times New Roman" w:cs="Times New Roman"/>
          <w:bCs/>
          <w:color w:val="000000"/>
          <w:sz w:val="24"/>
          <w:szCs w:val="24"/>
        </w:rPr>
        <w:t>В крайнем случае, все неурегулированные или спорные вопросы по кредитному дого</w:t>
      </w:r>
      <w:r w:rsidR="00B26B47">
        <w:rPr>
          <w:rFonts w:ascii="Times New Roman" w:hAnsi="Times New Roman" w:cs="Times New Roman"/>
          <w:bCs/>
          <w:color w:val="000000"/>
          <w:sz w:val="24"/>
          <w:szCs w:val="24"/>
        </w:rPr>
        <w:t>вору можно решать в судебном по</w:t>
      </w:r>
      <w:r w:rsidRPr="00D67701">
        <w:rPr>
          <w:rFonts w:ascii="Times New Roman" w:hAnsi="Times New Roman" w:cs="Times New Roman"/>
          <w:bCs/>
          <w:color w:val="000000"/>
          <w:sz w:val="24"/>
          <w:szCs w:val="24"/>
        </w:rPr>
        <w:t>рядке.</w:t>
      </w:r>
    </w:p>
    <w:sectPr w:rsidR="00D67701" w:rsidRPr="00254B8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0D" w:rsidRDefault="0037360D" w:rsidP="00FF6970">
      <w:pPr>
        <w:spacing w:after="0" w:line="240" w:lineRule="auto"/>
      </w:pPr>
      <w:r>
        <w:separator/>
      </w:r>
    </w:p>
  </w:endnote>
  <w:endnote w:type="continuationSeparator" w:id="0">
    <w:p w:rsidR="0037360D" w:rsidRDefault="0037360D" w:rsidP="00FF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95" w:rsidRDefault="00930D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51337"/>
      <w:docPartObj>
        <w:docPartGallery w:val="Page Numbers (Bottom of Page)"/>
        <w:docPartUnique/>
      </w:docPartObj>
    </w:sdtPr>
    <w:sdtEndPr/>
    <w:sdtContent>
      <w:p w:rsidR="00FF6970" w:rsidRDefault="00FF6970">
        <w:pPr>
          <w:pStyle w:val="a8"/>
          <w:jc w:val="center"/>
        </w:pPr>
        <w:r>
          <w:fldChar w:fldCharType="begin"/>
        </w:r>
        <w:r>
          <w:instrText>PAGE   \* MERGEFORMAT</w:instrText>
        </w:r>
        <w:r>
          <w:fldChar w:fldCharType="separate"/>
        </w:r>
        <w:r w:rsidR="001276E2">
          <w:rPr>
            <w:noProof/>
          </w:rPr>
          <w:t>1</w:t>
        </w:r>
        <w:r>
          <w:fldChar w:fldCharType="end"/>
        </w:r>
      </w:p>
    </w:sdtContent>
  </w:sdt>
  <w:p w:rsidR="00FF6970" w:rsidRDefault="00FF69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95" w:rsidRDefault="00930D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0D" w:rsidRDefault="0037360D" w:rsidP="00FF6970">
      <w:pPr>
        <w:spacing w:after="0" w:line="240" w:lineRule="auto"/>
      </w:pPr>
      <w:r>
        <w:separator/>
      </w:r>
    </w:p>
  </w:footnote>
  <w:footnote w:type="continuationSeparator" w:id="0">
    <w:p w:rsidR="0037360D" w:rsidRDefault="0037360D" w:rsidP="00FF6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95" w:rsidRDefault="00930D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1A" w:rsidRDefault="0049021A" w:rsidP="00816A33">
    <w:pPr>
      <w:pStyle w:val="a6"/>
      <w:ind w:left="6237" w:firstLine="1134"/>
    </w:pPr>
    <w:r>
      <w:t xml:space="preserve">Приложение </w:t>
    </w:r>
    <w:r w:rsidR="00930D95">
      <w:rPr>
        <w:lang w:val="en-US"/>
      </w:rPr>
      <w:t>2</w:t>
    </w:r>
    <w:r>
      <w:t>.</w:t>
    </w:r>
  </w:p>
  <w:p w:rsidR="0049021A" w:rsidRDefault="0049021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95" w:rsidRDefault="00930D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A400D"/>
    <w:multiLevelType w:val="hybridMultilevel"/>
    <w:tmpl w:val="EBA2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29"/>
    <w:rsid w:val="0002018E"/>
    <w:rsid w:val="00026ED5"/>
    <w:rsid w:val="000714A6"/>
    <w:rsid w:val="00071559"/>
    <w:rsid w:val="000911AA"/>
    <w:rsid w:val="000C30B4"/>
    <w:rsid w:val="000D240A"/>
    <w:rsid w:val="000E6D4C"/>
    <w:rsid w:val="00114040"/>
    <w:rsid w:val="00121794"/>
    <w:rsid w:val="001276E2"/>
    <w:rsid w:val="00146BCB"/>
    <w:rsid w:val="001603F1"/>
    <w:rsid w:val="0017545D"/>
    <w:rsid w:val="001821A9"/>
    <w:rsid w:val="0019129B"/>
    <w:rsid w:val="001A33D3"/>
    <w:rsid w:val="001B167A"/>
    <w:rsid w:val="001C1BB9"/>
    <w:rsid w:val="001E0B1A"/>
    <w:rsid w:val="001E2D36"/>
    <w:rsid w:val="0020126B"/>
    <w:rsid w:val="00214C5C"/>
    <w:rsid w:val="00217CE8"/>
    <w:rsid w:val="00254B33"/>
    <w:rsid w:val="00254B86"/>
    <w:rsid w:val="00260BA2"/>
    <w:rsid w:val="00261143"/>
    <w:rsid w:val="00296531"/>
    <w:rsid w:val="002D475F"/>
    <w:rsid w:val="002E401F"/>
    <w:rsid w:val="002F1AD1"/>
    <w:rsid w:val="0030724B"/>
    <w:rsid w:val="00312916"/>
    <w:rsid w:val="0031683A"/>
    <w:rsid w:val="00327693"/>
    <w:rsid w:val="0037360D"/>
    <w:rsid w:val="00382EFE"/>
    <w:rsid w:val="003859C8"/>
    <w:rsid w:val="003B796C"/>
    <w:rsid w:val="003D091C"/>
    <w:rsid w:val="00403BE5"/>
    <w:rsid w:val="004153EC"/>
    <w:rsid w:val="00425D38"/>
    <w:rsid w:val="00470B4B"/>
    <w:rsid w:val="0049021A"/>
    <w:rsid w:val="004A150A"/>
    <w:rsid w:val="004A78E6"/>
    <w:rsid w:val="004F1680"/>
    <w:rsid w:val="004F267F"/>
    <w:rsid w:val="0050616D"/>
    <w:rsid w:val="0051072B"/>
    <w:rsid w:val="0054564C"/>
    <w:rsid w:val="00593867"/>
    <w:rsid w:val="005A4508"/>
    <w:rsid w:val="005C01AF"/>
    <w:rsid w:val="005C1EAC"/>
    <w:rsid w:val="005C75B0"/>
    <w:rsid w:val="005D34B7"/>
    <w:rsid w:val="005E51F6"/>
    <w:rsid w:val="00626460"/>
    <w:rsid w:val="0064134E"/>
    <w:rsid w:val="0064549F"/>
    <w:rsid w:val="00653442"/>
    <w:rsid w:val="0066041C"/>
    <w:rsid w:val="00671054"/>
    <w:rsid w:val="006A36D0"/>
    <w:rsid w:val="006C1BAA"/>
    <w:rsid w:val="006D4786"/>
    <w:rsid w:val="006D63FF"/>
    <w:rsid w:val="006F67F2"/>
    <w:rsid w:val="0071697C"/>
    <w:rsid w:val="00726BAD"/>
    <w:rsid w:val="007279EE"/>
    <w:rsid w:val="00734AA6"/>
    <w:rsid w:val="007442B6"/>
    <w:rsid w:val="007649EA"/>
    <w:rsid w:val="007858A3"/>
    <w:rsid w:val="007937F4"/>
    <w:rsid w:val="00793E94"/>
    <w:rsid w:val="00795BA3"/>
    <w:rsid w:val="00797733"/>
    <w:rsid w:val="007A56E6"/>
    <w:rsid w:val="007B4728"/>
    <w:rsid w:val="007B5531"/>
    <w:rsid w:val="007C0362"/>
    <w:rsid w:val="007D3A3E"/>
    <w:rsid w:val="007D75BE"/>
    <w:rsid w:val="007E01E3"/>
    <w:rsid w:val="007E1F2D"/>
    <w:rsid w:val="00800358"/>
    <w:rsid w:val="00816A33"/>
    <w:rsid w:val="00836D47"/>
    <w:rsid w:val="00837C07"/>
    <w:rsid w:val="00840A35"/>
    <w:rsid w:val="008418C1"/>
    <w:rsid w:val="00852629"/>
    <w:rsid w:val="00875B8A"/>
    <w:rsid w:val="00884C48"/>
    <w:rsid w:val="00887E00"/>
    <w:rsid w:val="008917ED"/>
    <w:rsid w:val="00894167"/>
    <w:rsid w:val="008A2292"/>
    <w:rsid w:val="008A414C"/>
    <w:rsid w:val="008C7CA8"/>
    <w:rsid w:val="008E1226"/>
    <w:rsid w:val="00906EFA"/>
    <w:rsid w:val="00926D10"/>
    <w:rsid w:val="00930D95"/>
    <w:rsid w:val="00937DEB"/>
    <w:rsid w:val="00942881"/>
    <w:rsid w:val="0097027E"/>
    <w:rsid w:val="009720F9"/>
    <w:rsid w:val="0098643E"/>
    <w:rsid w:val="00986C86"/>
    <w:rsid w:val="009B09DC"/>
    <w:rsid w:val="009C2BB6"/>
    <w:rsid w:val="009D2332"/>
    <w:rsid w:val="009D33AA"/>
    <w:rsid w:val="009F31AB"/>
    <w:rsid w:val="00A426DE"/>
    <w:rsid w:val="00A5000F"/>
    <w:rsid w:val="00A61E96"/>
    <w:rsid w:val="00A63B67"/>
    <w:rsid w:val="00A8081B"/>
    <w:rsid w:val="00AA61EE"/>
    <w:rsid w:val="00B26B47"/>
    <w:rsid w:val="00B87F1F"/>
    <w:rsid w:val="00B93D1E"/>
    <w:rsid w:val="00BA1249"/>
    <w:rsid w:val="00BB0499"/>
    <w:rsid w:val="00BC4406"/>
    <w:rsid w:val="00BE7333"/>
    <w:rsid w:val="00BF7A44"/>
    <w:rsid w:val="00C057A4"/>
    <w:rsid w:val="00C16DF5"/>
    <w:rsid w:val="00C4524E"/>
    <w:rsid w:val="00C5149B"/>
    <w:rsid w:val="00C54443"/>
    <w:rsid w:val="00C558D5"/>
    <w:rsid w:val="00C66978"/>
    <w:rsid w:val="00C67899"/>
    <w:rsid w:val="00CA1DE2"/>
    <w:rsid w:val="00CB0C23"/>
    <w:rsid w:val="00CB70CE"/>
    <w:rsid w:val="00CD3673"/>
    <w:rsid w:val="00D07608"/>
    <w:rsid w:val="00D12A3D"/>
    <w:rsid w:val="00D16062"/>
    <w:rsid w:val="00D36228"/>
    <w:rsid w:val="00D4580E"/>
    <w:rsid w:val="00D67701"/>
    <w:rsid w:val="00D7108E"/>
    <w:rsid w:val="00D9010B"/>
    <w:rsid w:val="00DA3E23"/>
    <w:rsid w:val="00E10F6A"/>
    <w:rsid w:val="00E5641E"/>
    <w:rsid w:val="00E5661E"/>
    <w:rsid w:val="00E77BBE"/>
    <w:rsid w:val="00EB0E42"/>
    <w:rsid w:val="00EE00EB"/>
    <w:rsid w:val="00F259CA"/>
    <w:rsid w:val="00F705F4"/>
    <w:rsid w:val="00FA1554"/>
    <w:rsid w:val="00FE2A8F"/>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00835-C407-4DB4-B7F0-C1A18D5C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36"/>
    <w:pPr>
      <w:ind w:left="720"/>
      <w:contextualSpacing/>
    </w:pPr>
  </w:style>
  <w:style w:type="paragraph" w:styleId="a4">
    <w:name w:val="Normal (Web)"/>
    <w:basedOn w:val="a"/>
    <w:uiPriority w:val="99"/>
    <w:unhideWhenUsed/>
    <w:rsid w:val="001E2D36"/>
    <w:pPr>
      <w:spacing w:before="100" w:beforeAutospacing="1" w:after="24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2D36"/>
    <w:rPr>
      <w:color w:val="0000FF"/>
      <w:u w:val="single"/>
    </w:rPr>
  </w:style>
  <w:style w:type="paragraph" w:styleId="a6">
    <w:name w:val="header"/>
    <w:basedOn w:val="a"/>
    <w:link w:val="a7"/>
    <w:uiPriority w:val="99"/>
    <w:unhideWhenUsed/>
    <w:rsid w:val="00FF69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970"/>
  </w:style>
  <w:style w:type="paragraph" w:styleId="a8">
    <w:name w:val="footer"/>
    <w:basedOn w:val="a"/>
    <w:link w:val="a9"/>
    <w:uiPriority w:val="99"/>
    <w:unhideWhenUsed/>
    <w:rsid w:val="00FF69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970"/>
  </w:style>
  <w:style w:type="character" w:styleId="aa">
    <w:name w:val="annotation reference"/>
    <w:basedOn w:val="a0"/>
    <w:uiPriority w:val="99"/>
    <w:semiHidden/>
    <w:unhideWhenUsed/>
    <w:rsid w:val="007C0362"/>
    <w:rPr>
      <w:sz w:val="16"/>
      <w:szCs w:val="16"/>
    </w:rPr>
  </w:style>
  <w:style w:type="paragraph" w:styleId="ab">
    <w:name w:val="annotation text"/>
    <w:basedOn w:val="a"/>
    <w:link w:val="ac"/>
    <w:uiPriority w:val="99"/>
    <w:semiHidden/>
    <w:unhideWhenUsed/>
    <w:rsid w:val="007C0362"/>
    <w:pPr>
      <w:spacing w:line="240" w:lineRule="auto"/>
    </w:pPr>
    <w:rPr>
      <w:sz w:val="20"/>
      <w:szCs w:val="20"/>
    </w:rPr>
  </w:style>
  <w:style w:type="character" w:customStyle="1" w:styleId="ac">
    <w:name w:val="Текст примечания Знак"/>
    <w:basedOn w:val="a0"/>
    <w:link w:val="ab"/>
    <w:uiPriority w:val="99"/>
    <w:semiHidden/>
    <w:rsid w:val="007C0362"/>
    <w:rPr>
      <w:sz w:val="20"/>
      <w:szCs w:val="20"/>
    </w:rPr>
  </w:style>
  <w:style w:type="paragraph" w:styleId="ad">
    <w:name w:val="annotation subject"/>
    <w:basedOn w:val="ab"/>
    <w:next w:val="ab"/>
    <w:link w:val="ae"/>
    <w:uiPriority w:val="99"/>
    <w:semiHidden/>
    <w:unhideWhenUsed/>
    <w:rsid w:val="007C0362"/>
    <w:rPr>
      <w:b/>
      <w:bCs/>
    </w:rPr>
  </w:style>
  <w:style w:type="character" w:customStyle="1" w:styleId="ae">
    <w:name w:val="Тема примечания Знак"/>
    <w:basedOn w:val="ac"/>
    <w:link w:val="ad"/>
    <w:uiPriority w:val="99"/>
    <w:semiHidden/>
    <w:rsid w:val="007C0362"/>
    <w:rPr>
      <w:b/>
      <w:bCs/>
      <w:sz w:val="20"/>
      <w:szCs w:val="20"/>
    </w:rPr>
  </w:style>
  <w:style w:type="paragraph" w:styleId="af">
    <w:name w:val="Balloon Text"/>
    <w:basedOn w:val="a"/>
    <w:link w:val="af0"/>
    <w:uiPriority w:val="99"/>
    <w:semiHidden/>
    <w:unhideWhenUsed/>
    <w:rsid w:val="007C036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C0362"/>
    <w:rPr>
      <w:rFonts w:ascii="Tahoma" w:hAnsi="Tahoma" w:cs="Tahoma"/>
      <w:sz w:val="16"/>
      <w:szCs w:val="16"/>
    </w:rPr>
  </w:style>
  <w:style w:type="paragraph" w:customStyle="1" w:styleId="consplusnormal">
    <w:name w:val="consplusnormal"/>
    <w:basedOn w:val="a"/>
    <w:rsid w:val="00837C07"/>
    <w:pPr>
      <w:autoSpaceDE w:val="0"/>
      <w:autoSpaceDN w:val="0"/>
      <w:spacing w:after="0" w:line="240" w:lineRule="auto"/>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9500">
      <w:bodyDiv w:val="1"/>
      <w:marLeft w:val="0"/>
      <w:marRight w:val="0"/>
      <w:marTop w:val="0"/>
      <w:marBottom w:val="0"/>
      <w:divBdr>
        <w:top w:val="none" w:sz="0" w:space="0" w:color="auto"/>
        <w:left w:val="none" w:sz="0" w:space="0" w:color="auto"/>
        <w:bottom w:val="none" w:sz="0" w:space="0" w:color="auto"/>
        <w:right w:val="none" w:sz="0" w:space="0" w:color="auto"/>
      </w:divBdr>
    </w:div>
    <w:div w:id="799497192">
      <w:bodyDiv w:val="1"/>
      <w:marLeft w:val="0"/>
      <w:marRight w:val="0"/>
      <w:marTop w:val="0"/>
      <w:marBottom w:val="0"/>
      <w:divBdr>
        <w:top w:val="none" w:sz="0" w:space="0" w:color="auto"/>
        <w:left w:val="none" w:sz="0" w:space="0" w:color="auto"/>
        <w:bottom w:val="none" w:sz="0" w:space="0" w:color="auto"/>
        <w:right w:val="none" w:sz="0" w:space="0" w:color="auto"/>
      </w:divBdr>
    </w:div>
    <w:div w:id="10033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4DE7-835E-484E-9FCE-0A186087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Анатольевна</dc:creator>
  <cp:lastModifiedBy>Пользователь</cp:lastModifiedBy>
  <cp:revision>2</cp:revision>
  <cp:lastPrinted>2016-03-23T06:20:00Z</cp:lastPrinted>
  <dcterms:created xsi:type="dcterms:W3CDTF">2016-03-23T08:14:00Z</dcterms:created>
  <dcterms:modified xsi:type="dcterms:W3CDTF">2016-03-23T08:14:00Z</dcterms:modified>
</cp:coreProperties>
</file>